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6D" w:rsidRDefault="00802B3E" w:rsidP="00802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02B3E">
        <w:rPr>
          <w:rFonts w:ascii="Times New Roman" w:hAnsi="Times New Roman" w:cs="Times New Roman"/>
          <w:b/>
          <w:sz w:val="28"/>
          <w:szCs w:val="28"/>
        </w:rPr>
        <w:t>8-</w:t>
      </w:r>
      <w:r w:rsidRPr="00802B3E">
        <w:rPr>
          <w:rFonts w:ascii="Times New Roman" w:hAnsi="Times New Roman" w:cs="Times New Roman"/>
          <w:b/>
          <w:sz w:val="28"/>
          <w:szCs w:val="28"/>
          <w:lang w:val="kk-KZ"/>
        </w:rPr>
        <w:t>лекция. Оценка устойчивости ландшафтов и агроландшафтов к их антропогенной преобразованности: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2B3E">
        <w:rPr>
          <w:rFonts w:ascii="Times New Roman" w:hAnsi="Times New Roman" w:cs="Times New Roman"/>
          <w:i/>
          <w:sz w:val="28"/>
          <w:szCs w:val="28"/>
          <w:lang w:val="kk-KZ"/>
        </w:rPr>
        <w:t>экологическая устойчивость природных ландшафтов; устойчивость агроландшафтов; оценка деградации агроландшафтов и почв; экологическая емкость агроландшафта.</w:t>
      </w:r>
    </w:p>
    <w:p w:rsidR="00802B3E" w:rsidRDefault="007A5D57" w:rsidP="0080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2.9.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Оценка устойчивости ландшафтов и агроландшафтов и их ан- тропогенной преобразованности</w:t>
      </w:r>
    </w:p>
    <w:p w:rsidR="007A5D57" w:rsidRDefault="007A5D57" w:rsidP="0080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2.9.1.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Экологическая устойчивость природных ландшафтов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Устойчивость природного ландшафта – это его способность в услови- ях возмущающих воздействий сохранять структуру и саморегулирующееся функционирование в пределах естественного колебания параметров.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В соответствии с особенностями структуры и функционирования раз- личаются определенные виды экологической устойчивости ландшафтов и почв. В частности, А.Д.Фокиным (218) рассматриваются 3 вида устойчиво- сти природных экосистем, в основе которых лежат механизмы саморегулиро- вания и самоорганизации: структурно-статическая, функционально- динамическая и буферность.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Под структурно-статической устойчивостью понимается свойство экосистемы при возмущающих воздействиях сохранять стабильные состав и соотношение между отдельными структурными компонентами системы.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Функционально-динамическая устойчивость – свойство почвы или эко- системы сохранять стабильное функционирование, которое определяется устойчивостью и сбалансированностью отдельных звеньев биогеохимиче- ских потоков и биохимических циклов в целом.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Буферность – способность почвы и наземной экосистемы к самовос- становлению структурных свойств и функциональных параметров, нарушен- ных в результате возмущающих воздействий.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Саморегулирование ландшафта – свойство ландшафта в процессе его функционирования сохранять на определенном уровне режимы и характери- стики связей между компонентами.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Самоорганизация ландшафта – процесс создания, развития и воспро- изведения или восстановления структуры ландшафта. Процессы самооргани- зации имеют место только в системах, обладающих высоким уровнем слож- ности и большим количеством элементов.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Важнейшим элементом самоорганизации является самоочищение ландшафта – способность перерабатывать (сортировать, осаждать, разлагать и т.д.) или выводить за свои пределы загрязняющие вещества. Наибольшей способностью к самоочищению обладают ландшафты с высокой интенсивно- стью круговорота веществ.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 xml:space="preserve">представлений понятия устойчивости агроландшафта и устойчивости природного ландшафта, иногда отождествляемые, принципи- ально различаются. Устойчивость природного ландшафта часто не имеет аг- рономического значения, особенно когда речь идет о такырах, солончаках, солонцах, болотах и т.д. Агронома интересует не устойчивость, а податли- вость таких ландшафтов мелиорации и освоению. В отличие от саморегули- 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lastRenderedPageBreak/>
        <w:t>рующегося функционирования природного ландшафта, агроландшафт функ- ционирует в режиме, заданном человеком. Его устойчивость связана с под- держанием заданных параметров функционирования (определенного физико- химического состояния почв, гидрологического режима и др.) ценой опреде- ленных усилий. Цена устойчивости агроландшафта включает затраты на под- держание производительных и экологических функций, в том числе природо- охранных.</w:t>
      </w:r>
    </w:p>
    <w:p w:rsid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Таким образом, устойчивость агроландшафта – это способность под- держивать заданные производительные и социальные функции, сохраняя биосферные.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1. Экологическая устойчивость агроландшафтов реализуется режима- ми: органического вещества, биогенных элементов, реакции среды, окисли- тельно-восстановительных условий, структурного состояния и сложения поч- вы, воздуха, влаги, тепла, биогенности, биологический активности почвы, фитосанитарного состояния агроценозов. В зависимости от объектов и меха- низмов действия экологическая устойчивость подразделяется на: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физическую (устойчивость литоосновы, противоэрозионная устойчивость);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биологическую (восстановительные и защитные функции растительности, устойчивость против вредных организмов);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геохимическую (способность к самоочищению от продуктов загрязнения и снижению их токсичности, буферность, противостояние засолению);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гидрогеологическую и гидрологическую (противостояние остепнению, опу- стыниванию, заболачиванию).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С экологической устойчивостью агроландшафта связано выполнение биосферных, общеэкологических функций – сохранения почв, растительного и животного мира, запасов поверхностных и подземных вод, их качества, поддержания оптимального состава атмосферы.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2. Агрономическая (производительная) устойчивость включает устойчи- вость урожайности сельскохозяйственных культур, продуктивности паст- бищ, качества продукции. Она оценивается по коэффициенту вариации по- казателя.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3. Экономическая устойчивость характеризуется экономическими парамет- рами производства.</w:t>
      </w:r>
    </w:p>
    <w:p w:rsid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 xml:space="preserve">В отличие от природных экосистем, которые ориентированы на выжи- вание с помощью природных механизмов, агроэкосистемы ориентированы на урожайность и определенное качество продукции. Экологическая устойчи- вость первых несравненно выше, чем вторых. Это определяет особый инте- рес к механизмам природной устойчивости (естественно, речь идет об экоси- стемах высокой биопродуктивности и механизмах ее обеспечения), их ис- пользованию при формировании агроландшафтов. В основе этих механизмов лежит биологический круговорот веществ при большом видовом разнообра- 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lastRenderedPageBreak/>
        <w:t>зии и высокой численности организмов, что является главным фактором обеспечения устойчивости.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2.9.3.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Оценка деградации агроландшафтов и почв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Деградация агроландшафта (исходя из позиций экологического им- ператива, – это негативные изменения, выражающиеся в снижении или утрате им способности выполнять функции воспроизводства ресурсов и среды и социально-экономические функции. Виды деградации агроланд- шафтов различаются зависимости от природы процессов.</w:t>
      </w:r>
    </w:p>
    <w:p w:rsid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Физическая: плоскостной смыв и линейный размыв, дефляционный снос почв, расчленение территории оврагами, увеличение площади эродиро- ванных почв, выход на поверхность почвообразующих и подстилающих пород, усиление сложности и контрастности почвенного покрова, ухудше- ние физических свойств почв, увеличение площади подвижных песков, за- сыпание и заиливание водоемов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Биологическая: деградация растительного покрова, уменьшение биологи- ческого разнообразия, снижение биологической продуктивности.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Геохимическая: нарушение круговорота веществ (ослабление биологиче- ского, усиление геологического круговорота); засоление (повышение ми- нерализации поверхностных и грунтовых вод, засоление территорий, об- нажение соленосных пород); загрязнение вредными веществами почв, по- верхностных и грунтовых вод, воздуха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Гидрогеологическая и гидрологическая: обсыхание территории (усиление поверхностного и сокращение грунтового стока, уменьшение запасов по- верхностных и грунтовых вод); заболачивание (затопление, поднятие УГВ выше критического; усиление неоднородности почвенного покрова вслед- ствие формирования полугидроморфных и гидроморфных почв).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В контексте антропогенной трансформации ландшафтов следует рас- сматривать деградацию почв, понимая под ней устойчивое ухудшение их свойств и связанное с ним сокращение или утрату экологических и производ- ственных функций. Под сокращением экологических функций понимается: снижение биологической продукции и интенсивности биологического круго- ворота; снижение поступления в атмосферу кислорода; усиление перехода углекислоты из почв в атмосферу; снижение буферной и поглотительной спо- собности почвы; уменьшение биологической активности; ослабление сани- тарных функций. Различаются следующие виды деградации почв: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физическая (переуплотнение, эрозия, дефляция и др.);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физико-химическая (подкисление, подщелачивание, снижение поглоти- тельной способности и буферности, вторичное засоление, осолонцевание);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биологическая (уменьшение содержания органического вещества, числен- ности и видового состава биоты; снижение биологической активности, почвоутомление);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заболачивание;</w:t>
      </w:r>
    </w:p>
    <w:p w:rsid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7A5D57">
        <w:rPr>
          <w:rFonts w:ascii="Times New Roman" w:hAnsi="Times New Roman" w:cs="Times New Roman"/>
          <w:sz w:val="28"/>
          <w:szCs w:val="28"/>
          <w:lang w:val="kk-KZ"/>
        </w:rPr>
        <w:tab/>
        <w:t>загрязнение вредными веществами.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2.9.4. Экологическая емкость агроландшафта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Чтобы обеспечить экологическую устойчивость агроландшафта, необ- ходимо задать такие параметры производства при которых, технологические нагрузки находились бы в пределах экологической емкости агроландшафта.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Под экологической емкостью агроландшафта понимается величина ан- тропогенной нагрузки, которую способен воспринять агроландшафт, сохра- няя экологическую и производительную устойчивость. Высказываются пред- ложения разделить земли на разряды по данному критерию, чтобы поставить технологические решения в определенные рамки по уровню интенсивности, объемам и номенклатуре технических средств, агрохимикатов и пр.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Эта проблема давно назрела, имеются определенные научные предпо- сылки для ее решения хотя бы в первом приближении. Однако ее разработка не организована, так же как проблемы экологического нормирования в целом. Поскольку отсутствует общая методология экологического нормирования, соответствующие экологические нормы не образуют единой системы.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Экологическая емкость агроландшафта – понятие неоднозначное, оно не может быть охарактеризовано одним показателем, поскольку различные виды антропогенной нагрузки (физической, химической, гидрогеохимиче- ской и др.) воспринимаются разными элементами системы посредством раз- личных механизмав. Например, способность почв воспринимать возрастаю- щие дозы удобрений, связанное с ними повышение концентрации почвенного раствора и его подкисление, обусловлена буферностью почвы, ее поглоти- тельными свойствами, а способность той же почвы выдерживать пестицид- ную нагрузку зависит от наличия микрофлоры, способной их разрушить, и</w:t>
      </w:r>
    </w:p>
    <w:p w:rsidR="007A5D57" w:rsidRPr="007A5D57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A5D57" w:rsidRPr="00802B3E" w:rsidRDefault="007A5D57" w:rsidP="007A5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5D57">
        <w:rPr>
          <w:rFonts w:ascii="Times New Roman" w:hAnsi="Times New Roman" w:cs="Times New Roman"/>
          <w:sz w:val="28"/>
          <w:szCs w:val="28"/>
          <w:lang w:val="kk-KZ"/>
        </w:rPr>
        <w:t>энергетического материала для ее функционирования. Более того, одни и те же почвы противоположным образом могут реагировать на разные нагрузки. Например, песчаные и супесчаные почвы, обладая минимальной экологиче- ской емкостью по отношению к химическим нагрузкам (минеральным удоб- рениям, пестицидам), в то же время способны воспринимать максимальную гидрогеохимическую нагрузку, то есть орошение водами повышенной мине- рализации, с повышенным содержанием соды.</w:t>
      </w:r>
    </w:p>
    <w:sectPr w:rsidR="007A5D57" w:rsidRPr="00802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1CE" w:rsidRDefault="009771CE" w:rsidP="009771CE">
      <w:pPr>
        <w:spacing w:after="0" w:line="240" w:lineRule="auto"/>
      </w:pPr>
      <w:r>
        <w:separator/>
      </w:r>
    </w:p>
  </w:endnote>
  <w:endnote w:type="continuationSeparator" w:id="0">
    <w:p w:rsidR="009771CE" w:rsidRDefault="009771CE" w:rsidP="0097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CE" w:rsidRDefault="009771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03689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771CE" w:rsidRDefault="009771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771CE" w:rsidRDefault="009771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CE" w:rsidRDefault="009771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1CE" w:rsidRDefault="009771CE" w:rsidP="009771CE">
      <w:pPr>
        <w:spacing w:after="0" w:line="240" w:lineRule="auto"/>
      </w:pPr>
      <w:r>
        <w:separator/>
      </w:r>
    </w:p>
  </w:footnote>
  <w:footnote w:type="continuationSeparator" w:id="0">
    <w:p w:rsidR="009771CE" w:rsidRDefault="009771CE" w:rsidP="0097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CE" w:rsidRDefault="009771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CE" w:rsidRDefault="009771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1CE" w:rsidRDefault="009771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3E"/>
    <w:rsid w:val="003C766D"/>
    <w:rsid w:val="007A5D57"/>
    <w:rsid w:val="00802B3E"/>
    <w:rsid w:val="0097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574D1-A5EC-4BF2-9027-F27D62C2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D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1CE"/>
  </w:style>
  <w:style w:type="paragraph" w:styleId="a6">
    <w:name w:val="footer"/>
    <w:basedOn w:val="a"/>
    <w:link w:val="a7"/>
    <w:uiPriority w:val="99"/>
    <w:unhideWhenUsed/>
    <w:rsid w:val="00977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2016-08-04T09:19:00Z</dcterms:created>
  <dcterms:modified xsi:type="dcterms:W3CDTF">2016-08-04T09:58:00Z</dcterms:modified>
</cp:coreProperties>
</file>